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B36" w:rsidRDefault="005E6B36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5E6B36" w:rsidRDefault="005E6B36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5E6B36" w:rsidRDefault="005E6B36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AA865</w:t>
      </w:r>
    </w:p>
    <w:p w:rsidR="005E6B36" w:rsidRDefault="005E6B36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5E6B36" w:rsidRDefault="005E6B36">
      <w:pPr>
        <w:pStyle w:val="Heading1"/>
      </w:pPr>
      <w:r>
        <w:t>ITEC Unit 865 - Salon Management</w:t>
      </w:r>
    </w:p>
    <w:p w:rsidR="005E6B36" w:rsidRDefault="005E6B36">
      <w:pPr>
        <w:pStyle w:val="Heading2"/>
      </w:pPr>
      <w:r>
        <w:t>Assignment Assessment Form</w:t>
      </w:r>
    </w:p>
    <w:p w:rsidR="00E4221E" w:rsidRDefault="00E4221E">
      <w:pPr>
        <w:rPr>
          <w:rFonts w:ascii="Arial" w:hAnsi="Arial" w:cs="Arial"/>
          <w:b/>
          <w:sz w:val="20"/>
          <w:szCs w:val="20"/>
        </w:rPr>
      </w:pPr>
    </w:p>
    <w:p w:rsidR="005E6B36" w:rsidRDefault="005E6B36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5E6B36" w:rsidRDefault="005E6B36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Assessors must use this form to evaluate Learners’ submitted evidence, which may be a combination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5E6B36" w:rsidRDefault="005E6B36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stage of their course in order to achieve success</w:t>
      </w:r>
    </w:p>
    <w:p w:rsidR="005E6B36" w:rsidRDefault="005E6B36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5E6B36" w:rsidRDefault="005E6B36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verification purposes</w:t>
      </w:r>
    </w:p>
    <w:p w:rsidR="005E6B36" w:rsidRDefault="005E6B3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865 - Salon Management</w:t>
            </w:r>
          </w:p>
        </w:tc>
        <w:tc>
          <w:tcPr>
            <w:tcW w:w="198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5E6B36" w:rsidRDefault="005E6B36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Operational objectives for management of products and services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Management and Organisation</w:t>
            </w:r>
          </w:p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Employment opportunities/job roles</w:t>
            </w:r>
          </w:p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Workforce planning – staffing requirements</w:t>
            </w:r>
          </w:p>
          <w:p w:rsidR="005E6B36" w:rsidRDefault="005E6B3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 Additional professional services required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Recruitment methods and processes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iCs/>
                <w:color w:val="auto"/>
                <w:sz w:val="20"/>
              </w:rPr>
            </w:pPr>
            <w:r>
              <w:rPr>
                <w:bCs/>
                <w:iCs/>
                <w:color w:val="auto"/>
                <w:sz w:val="20"/>
              </w:rPr>
              <w:t>Staffing costs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iCs/>
                <w:color w:val="auto"/>
                <w:sz w:val="20"/>
              </w:rPr>
            </w:pPr>
            <w:r>
              <w:rPr>
                <w:bCs/>
                <w:iCs/>
                <w:color w:val="auto"/>
                <w:sz w:val="20"/>
              </w:rPr>
              <w:t>Employment legislation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iCs/>
                <w:color w:val="auto"/>
                <w:sz w:val="20"/>
              </w:rPr>
            </w:pPr>
            <w:r>
              <w:rPr>
                <w:bCs/>
                <w:iCs/>
                <w:color w:val="auto"/>
                <w:sz w:val="20"/>
              </w:rPr>
              <w:t>Method of retaining and motivating staff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iCs/>
                <w:color w:val="auto"/>
                <w:sz w:val="20"/>
              </w:rPr>
            </w:pPr>
            <w:r>
              <w:rPr>
                <w:bCs/>
                <w:iCs/>
                <w:color w:val="auto"/>
                <w:sz w:val="20"/>
              </w:rPr>
              <w:t>Training, appraisals and continuous staff development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Factors influencing working relationships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t>Methods and procedures used for stock control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6B36">
        <w:trPr>
          <w:cantSplit/>
        </w:trPr>
        <w:tc>
          <w:tcPr>
            <w:tcW w:w="2448" w:type="dxa"/>
          </w:tcPr>
          <w:p w:rsidR="005E6B36" w:rsidRDefault="005E6B36">
            <w:pPr>
              <w:pStyle w:val="Default"/>
              <w:tabs>
                <w:tab w:val="left" w:pos="2829"/>
              </w:tabs>
              <w:rPr>
                <w:bCs/>
                <w:color w:val="auto"/>
                <w:sz w:val="20"/>
                <w:szCs w:val="20"/>
              </w:rPr>
            </w:pPr>
            <w:r>
              <w:rPr>
                <w:bCs/>
                <w:color w:val="auto"/>
                <w:sz w:val="20"/>
                <w:szCs w:val="20"/>
              </w:rPr>
              <w:lastRenderedPageBreak/>
              <w:t>Methods of improving working practices and increasing revenue</w:t>
            </w: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5E6B36" w:rsidRDefault="005E6B3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6B36" w:rsidRDefault="005E6B36">
      <w:pPr>
        <w:rPr>
          <w:rFonts w:ascii="Arial" w:hAnsi="Arial" w:cs="Arial"/>
          <w:sz w:val="20"/>
          <w:szCs w:val="20"/>
        </w:rPr>
      </w:pPr>
    </w:p>
    <w:p w:rsidR="005E6B36" w:rsidRDefault="005E6B36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5E6B36" w:rsidRDefault="005E6B36">
      <w:pPr>
        <w:jc w:val="right"/>
        <w:rPr>
          <w:rFonts w:ascii="Arial" w:hAnsi="Arial" w:cs="Arial"/>
          <w:b/>
        </w:rPr>
      </w:pP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Name…………………….………… Lecturer’s/Assessor’s Name. …………………………........Quality Assured by Name. ……...…………..……….………</w:t>
      </w: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Signature………………………...... Lecturer’s/Assessor’s Signature …………………............. Quality Assured by Signature .…………..….………..........</w:t>
      </w: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Date .......…………...…………………………  Date ……………………………………………………………</w:t>
      </w:r>
    </w:p>
    <w:p w:rsidR="005E6B36" w:rsidRDefault="005E6B36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5E6B36" w:rsidRDefault="005E6B36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9"/>
          <w:lang w:val="en-US" w:eastAsia="en-US"/>
        </w:rPr>
        <w:t>External Examiner’s/Verifier’s Name ........................................... External Examiner’s/Verifier’s Signature ......................................... Date .................................</w:t>
      </w:r>
    </w:p>
    <w:p w:rsidR="005E6B36" w:rsidRDefault="005E6B36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</w:rPr>
      </w:pPr>
    </w:p>
    <w:sectPr w:rsidR="005E6B36">
      <w:footerReference w:type="even" r:id="rId8"/>
      <w:footerReference w:type="default" r:id="rId9"/>
      <w:pgSz w:w="16838" w:h="11906" w:orient="landscape"/>
      <w:pgMar w:top="18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6B36" w:rsidRDefault="005E6B36">
      <w:r>
        <w:separator/>
      </w:r>
    </w:p>
  </w:endnote>
  <w:endnote w:type="continuationSeparator" w:id="0">
    <w:p w:rsidR="005E6B36" w:rsidRDefault="005E6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B36" w:rsidRDefault="005E6B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E6B36" w:rsidRDefault="005E6B3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B36" w:rsidRDefault="005E6B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A0808">
      <w:rPr>
        <w:rStyle w:val="PageNumber"/>
        <w:noProof/>
      </w:rPr>
      <w:t>2</w:t>
    </w:r>
    <w:r>
      <w:rPr>
        <w:rStyle w:val="PageNumber"/>
      </w:rPr>
      <w:fldChar w:fldCharType="end"/>
    </w:r>
  </w:p>
  <w:p w:rsidR="005E6B36" w:rsidRDefault="005E6B3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6B36" w:rsidRDefault="005E6B36">
      <w:r>
        <w:separator/>
      </w:r>
    </w:p>
  </w:footnote>
  <w:footnote w:type="continuationSeparator" w:id="0">
    <w:p w:rsidR="005E6B36" w:rsidRDefault="005E6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D10C0"/>
    <w:multiLevelType w:val="hybridMultilevel"/>
    <w:tmpl w:val="D4C40E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7C5B4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8A2716"/>
    <w:multiLevelType w:val="hybridMultilevel"/>
    <w:tmpl w:val="DA52F7DC"/>
    <w:lvl w:ilvl="0" w:tplc="E3A0296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21E"/>
    <w:rsid w:val="005E6B36"/>
    <w:rsid w:val="009A0808"/>
    <w:rsid w:val="00E4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4FA131D-647F-4A10-A240-6C0DA7D8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1724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2010-11-24T10:26:00Z</cp:lastPrinted>
  <dcterms:created xsi:type="dcterms:W3CDTF">2017-08-24T15:20:00Z</dcterms:created>
  <dcterms:modified xsi:type="dcterms:W3CDTF">2017-08-24T15:20:00Z</dcterms:modified>
</cp:coreProperties>
</file>